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731A42">
        <w:rPr>
          <w:rFonts w:ascii="Times New Roman" w:hAnsi="Times New Roman" w:cs="Times New Roman"/>
          <w:noProof/>
          <w:sz w:val="24"/>
          <w:szCs w:val="24"/>
          <w:lang w:val="sr-Latn-CS"/>
        </w:rPr>
        <w:t>240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/4-а</w:t>
      </w:r>
    </w:p>
    <w:p w:rsidR="00B027FE" w:rsidRPr="00B027FE" w:rsidRDefault="00731A42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="00B027FE"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027FE"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.201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B027FE"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u w:val="double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Поступајући у складу са чл. 63. и чл. 20. Закона о јавним набавкама („Службени гласник РС“ 124/12, 14/15 и 68/15) обавештавамо вас да је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u w:val="double"/>
        </w:rPr>
      </w:pPr>
      <w:r w:rsidRPr="00B027FE">
        <w:rPr>
          <w:rFonts w:ascii="Times New Roman" w:hAnsi="Times New Roman" w:cs="Times New Roman"/>
          <w:noProof/>
          <w:sz w:val="24"/>
          <w:szCs w:val="24"/>
          <w:u w:val="double"/>
          <w:lang w:val="sr-Cyrl-RS"/>
        </w:rPr>
        <w:t>Потенцијални понуђач је поставио следеће питање: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„У конкурсној документацији у делу који се односи на испуњавање додатних услова п</w:t>
      </w:r>
      <w:r w:rsidR="009F166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д тачком 4. став 4. захтевате: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  </w:t>
      </w:r>
      <w:r w:rsidRPr="00B027FE">
        <w:rPr>
          <w:rFonts w:ascii="Times New Roman" w:hAnsi="Times New Roman" w:cs="Times New Roman"/>
          <w:sz w:val="24"/>
          <w:szCs w:val="24"/>
        </w:rPr>
        <w:t>SRPS A.l2.002-2015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са Извештајем о контролисању са оценом – одличан. 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 Сматрам да је услов дискриминаторске природе у делу који се односи на поседовање сертфиката </w:t>
      </w:r>
      <w:r w:rsidRPr="00B027FE">
        <w:rPr>
          <w:rFonts w:ascii="Times New Roman" w:hAnsi="Times New Roman" w:cs="Times New Roman"/>
          <w:sz w:val="24"/>
          <w:szCs w:val="24"/>
        </w:rPr>
        <w:t xml:space="preserve">SRPS A.l2.002-2015 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са одличном оценом квалитета услуга.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Овим условом сте ограничили понуђаче јер их условља</w:t>
      </w:r>
      <w:r w:rsidR="009F1669">
        <w:rPr>
          <w:rFonts w:ascii="Times New Roman" w:hAnsi="Times New Roman" w:cs="Times New Roman"/>
          <w:noProof/>
          <w:sz w:val="24"/>
          <w:szCs w:val="24"/>
          <w:lang w:val="sr-Cyrl-RS"/>
        </w:rPr>
        <w:t>ва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те са одличном оценом квалитета услуга.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Сматрам да је довољно да понуђач поседује серификат</w:t>
      </w:r>
      <w:r w:rsidRPr="00B027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027FE">
        <w:rPr>
          <w:rFonts w:ascii="Times New Roman" w:hAnsi="Times New Roman" w:cs="Times New Roman"/>
          <w:sz w:val="24"/>
          <w:szCs w:val="24"/>
        </w:rPr>
        <w:t xml:space="preserve">SRPS A.l2.002-2015  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без обзира са којом је оценом оцењен квалитет услуга,</w:t>
      </w:r>
    </w:p>
    <w:p w:rsidR="00B027FE" w:rsidRPr="00B027FE" w:rsidRDefault="00B027FE" w:rsidP="00535AA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Да ли ћете изменити конкурсну документацију тако да она у делу који се односи на додтне услове под тачком 4.  став 4.  гласи:</w:t>
      </w:r>
      <w:r w:rsidR="009F16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027FE">
        <w:rPr>
          <w:rFonts w:ascii="Times New Roman" w:hAnsi="Times New Roman" w:cs="Times New Roman"/>
          <w:sz w:val="24"/>
          <w:szCs w:val="24"/>
        </w:rPr>
        <w:t>SRPS A.l2.002-2015</w:t>
      </w:r>
      <w:r w:rsidR="009F1669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br/>
        <w:t>У конкурсно документацији у делу који се односи на испуњавање додатних услова п</w:t>
      </w:r>
      <w:r w:rsidR="009F1669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д тачком 7.захтевате:</w:t>
      </w:r>
    </w:p>
    <w:p w:rsidR="00B027FE" w:rsidRPr="00B027FE" w:rsidRDefault="00B027FE" w:rsidP="00535AA9">
      <w:pPr>
        <w:spacing w:after="24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да понуђач поседује полису од опште одговорности из области делатности на минимум износ од 30.000.000,00 динара.</w:t>
      </w:r>
    </w:p>
    <w:p w:rsidR="00B027FE" w:rsidRPr="00B027FE" w:rsidRDefault="00B027FE" w:rsidP="009F166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Сматрам да је услов дискриминаторске природе, молим да образложите по ком основу сте одредили минимум износ полисе осигурање, по ком критеријуму, сматрам да је износ неоснован и да осигуран износ укупне суме осигурање не буде већи од 10.000.000,00,  сматрам да услов треба да се измени или брише из конкурсне документације.</w:t>
      </w:r>
      <w:r w:rsidR="009F16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а ли ћете изменити конкурсну документацију који односи на наведени додатни услов ?</w:t>
      </w:r>
      <w:r w:rsidR="009F16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“</w:t>
      </w:r>
    </w:p>
    <w:p w:rsidR="00B027FE" w:rsidRPr="00AA47CD" w:rsidRDefault="00B027FE" w:rsidP="00AA47CD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u w:val="double"/>
          <w:lang w:val="sr-Cyrl-RS"/>
        </w:rPr>
        <w:t>Одговор:</w:t>
      </w:r>
    </w:p>
    <w:p w:rsidR="00B027FE" w:rsidRPr="00B027FE" w:rsidRDefault="009F1669" w:rsidP="0053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1) </w:t>
      </w:r>
    </w:p>
    <w:p w:rsidR="00B027FE" w:rsidRPr="00B027FE" w:rsidRDefault="00B027FE" w:rsidP="0053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AA47CD" w:rsidRDefault="00B027FE">
      <w:r w:rsidRPr="00B027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Наручилац се приликом одређивања додатних услова руководио захтевима за најбољи квалитет услуга који понуђачи могу да пруже. </w:t>
      </w:r>
      <w:r w:rsidR="00AA47CD" w:rsidRP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Наручулиац је истраживајући тржиште установио да велики број фирми има одличан квалитет услуга. Такође </w:t>
      </w:r>
      <w:r w:rsid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</w:t>
      </w:r>
      <w:r w:rsidR="00AA47CD" w:rsidRP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аручилац је у </w:t>
      </w:r>
      <w:r w:rsidR="00AA47CD" w:rsidRP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складу са ЗЈН у члану</w:t>
      </w:r>
      <w:r w:rsid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80. и 81.</w:t>
      </w:r>
      <w:r w:rsidR="00AA47CD" w:rsidRP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оставио могућност понуђач</w:t>
      </w:r>
      <w:r w:rsid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</w:t>
      </w:r>
      <w:r w:rsidR="00AA47CD" w:rsidRPr="00AA47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да додатни услов испуне подношењем заједничке понуде.</w:t>
      </w:r>
    </w:p>
    <w:p w:rsidR="00B027FE" w:rsidRP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Одличан квалитет услуга је неопходан првенствено због специфичности и захтева посла којим се Центар</w:t>
      </w:r>
      <w:r w:rsidR="00AA47CD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за смештај и дневни боравак деце и омладине ометене у развоју</w:t>
      </w: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бави. Те специфичности се између осталог огледају и у непосредном контакту службеника обезбеђења са запосленима и лицима која бораве у нашим објектима. Наручилац кроз додатне услове тежи да добије што бољи квалитет услуга. </w:t>
      </w:r>
    </w:p>
    <w:p w:rsidR="00B027FE" w:rsidRP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Наручилац сматра да оваквим постављеним додатним условом није ограничио понуђаче јер, као што је горе наведено понуђачима је остављена могућност подношења заједничке понуде.</w:t>
      </w:r>
    </w:p>
    <w:p w:rsidR="00B027FE" w:rsidRP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2</w:t>
      </w:r>
      <w:r w:rsidR="005B193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)</w:t>
      </w:r>
    </w:p>
    <w:p w:rsidR="00B027FE" w:rsidRP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Вредност полисе која је захтевана је урађена на основу процењене вредности имовине Наруциоца и потенцијалних ризика од штетних догађаја који могу настати услед пропуста од стране Понуђача приликом пружања услуга обезбеђења.</w:t>
      </w:r>
    </w:p>
    <w:p w:rsidR="00B027FE" w:rsidRPr="00B027FE" w:rsidRDefault="00F16C6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Сви објекти који се обезбеђују, а које је Наручилац добио на коришћење су нови, изграђени по најновијим стандардима и опремељени најсавременијом опремом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уложена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су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велика средства, па самим тим 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је већа и 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обавеза Наручиоца да чува имовину која му је поверена. У вези с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тим 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аручилац је предвидео полису осигурања која је минимум 30 милиона динара. Наручилац не може 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изаћи у сусрет 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потенцијални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понуађач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има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смањивати полису осигурања</w:t>
      </w:r>
      <w:r w:rsidR="00F67D8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B027FE"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јер се мора руководити пре свега својим интересима по питању сигурности.</w:t>
      </w:r>
    </w:p>
    <w:p w:rsid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027FE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Наручилац сматра да оваквим постављеним додатним условом није ограничио понуђаче јер је понуђачима остављена могућност подношења заједничке понуде да испуне додатни услов који је предвиђен тендерском документацијом.</w:t>
      </w:r>
    </w:p>
    <w:p w:rsidR="00B26146" w:rsidRDefault="00B26146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26146" w:rsidRDefault="00B26146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26146" w:rsidRPr="00B027FE" w:rsidRDefault="00B26146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9F1669" w:rsidRPr="00B027FE" w:rsidRDefault="009F1669" w:rsidP="009F1669">
      <w:pPr>
        <w:ind w:left="5760" w:firstLine="720"/>
        <w:rPr>
          <w:rFonts w:ascii="Times New Roman" w:hAnsi="Times New Roman" w:cs="Times New Roman"/>
          <w:noProof/>
          <w:sz w:val="24"/>
          <w:szCs w:val="24"/>
        </w:rPr>
      </w:pP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Комисија за ЈН 0</w:t>
      </w:r>
      <w:r w:rsidR="00731A42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Pr="00B027FE">
        <w:rPr>
          <w:rFonts w:ascii="Times New Roman" w:hAnsi="Times New Roman" w:cs="Times New Roman"/>
          <w:noProof/>
          <w:sz w:val="24"/>
          <w:szCs w:val="24"/>
          <w:lang w:val="sr-Cyrl-RS"/>
        </w:rPr>
        <w:t>/1</w:t>
      </w:r>
      <w:r w:rsidR="00731A42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bookmarkStart w:id="0" w:name="_GoBack"/>
      <w:bookmarkEnd w:id="0"/>
    </w:p>
    <w:p w:rsidR="00B027FE" w:rsidRPr="00B027FE" w:rsidRDefault="00B027FE" w:rsidP="00B027FE">
      <w:pPr>
        <w:shd w:val="clear" w:color="auto" w:fill="FFFFFF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B027FE" w:rsidRPr="00B027FE" w:rsidRDefault="00B027FE" w:rsidP="00B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/>
        </w:rPr>
      </w:pPr>
    </w:p>
    <w:sectPr w:rsidR="00B027FE" w:rsidRPr="00B027FE" w:rsidSect="0072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68" w:rsidRDefault="00A42068" w:rsidP="00B027FE">
      <w:pPr>
        <w:spacing w:after="0" w:line="240" w:lineRule="auto"/>
      </w:pPr>
      <w:r>
        <w:separator/>
      </w:r>
    </w:p>
  </w:endnote>
  <w:endnote w:type="continuationSeparator" w:id="0">
    <w:p w:rsidR="00A42068" w:rsidRDefault="00A42068" w:rsidP="00B0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 w:rsidP="005D4D20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68" w:rsidRDefault="00A42068" w:rsidP="00B027FE">
      <w:pPr>
        <w:spacing w:after="0" w:line="240" w:lineRule="auto"/>
      </w:pPr>
      <w:r>
        <w:separator/>
      </w:r>
    </w:p>
  </w:footnote>
  <w:footnote w:type="continuationSeparator" w:id="0">
    <w:p w:rsidR="00A42068" w:rsidRDefault="00A42068" w:rsidP="00B0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 w:rsidP="00DA6FE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FE" w:rsidRDefault="00B02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9F"/>
    <w:rsid w:val="00116442"/>
    <w:rsid w:val="001C249F"/>
    <w:rsid w:val="001F2CF9"/>
    <w:rsid w:val="00266665"/>
    <w:rsid w:val="004F17AE"/>
    <w:rsid w:val="005873EA"/>
    <w:rsid w:val="005B1936"/>
    <w:rsid w:val="006436F1"/>
    <w:rsid w:val="007226DE"/>
    <w:rsid w:val="00731A42"/>
    <w:rsid w:val="00812B16"/>
    <w:rsid w:val="008944AE"/>
    <w:rsid w:val="00953BCB"/>
    <w:rsid w:val="009F1669"/>
    <w:rsid w:val="00A42068"/>
    <w:rsid w:val="00AA47CD"/>
    <w:rsid w:val="00AB24E4"/>
    <w:rsid w:val="00B027FE"/>
    <w:rsid w:val="00B26146"/>
    <w:rsid w:val="00F16C6E"/>
    <w:rsid w:val="00F307EE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341B-10D7-45CA-B900-B31095A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49F"/>
  </w:style>
  <w:style w:type="paragraph" w:styleId="Header">
    <w:name w:val="header"/>
    <w:basedOn w:val="Normal"/>
    <w:link w:val="HeaderChar"/>
    <w:uiPriority w:val="99"/>
    <w:unhideWhenUsed/>
    <w:rsid w:val="00B0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FE"/>
  </w:style>
  <w:style w:type="paragraph" w:styleId="Footer">
    <w:name w:val="footer"/>
    <w:basedOn w:val="Normal"/>
    <w:link w:val="FooterChar"/>
    <w:uiPriority w:val="99"/>
    <w:unhideWhenUsed/>
    <w:rsid w:val="00B0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Jadranka</cp:lastModifiedBy>
  <cp:revision>6</cp:revision>
  <dcterms:created xsi:type="dcterms:W3CDTF">2017-03-13T14:03:00Z</dcterms:created>
  <dcterms:modified xsi:type="dcterms:W3CDTF">2018-02-02T08:05:00Z</dcterms:modified>
</cp:coreProperties>
</file>